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5C3" w:rsidRDefault="00A675C3" w:rsidP="00A675C3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bookmarkStart w:id="0" w:name="_GoBack"/>
      <w:r>
        <w:rPr>
          <w:rFonts w:eastAsia="黑体" w:hint="eastAsia"/>
          <w:w w:val="95"/>
          <w:sz w:val="44"/>
          <w:szCs w:val="44"/>
        </w:rPr>
        <w:t>近代天津博物馆</w:t>
      </w:r>
      <w:r>
        <w:rPr>
          <w:rFonts w:eastAsia="黑体"/>
          <w:w w:val="95"/>
          <w:sz w:val="44"/>
          <w:szCs w:val="44"/>
        </w:rPr>
        <w:t>20</w:t>
      </w:r>
      <w:r>
        <w:rPr>
          <w:rFonts w:eastAsia="黑体" w:hint="eastAsia"/>
          <w:w w:val="95"/>
          <w:sz w:val="44"/>
          <w:szCs w:val="44"/>
        </w:rPr>
        <w:t>20</w:t>
      </w:r>
      <w:r>
        <w:rPr>
          <w:rFonts w:eastAsia="黑体"/>
          <w:w w:val="95"/>
          <w:sz w:val="44"/>
          <w:szCs w:val="44"/>
        </w:rPr>
        <w:t>年一般公共预算</w:t>
      </w:r>
      <w:r>
        <w:rPr>
          <w:rFonts w:eastAsia="黑体"/>
          <w:w w:val="95"/>
          <w:sz w:val="44"/>
          <w:szCs w:val="44"/>
        </w:rPr>
        <w:t>“</w:t>
      </w:r>
      <w:r>
        <w:rPr>
          <w:rFonts w:eastAsia="黑体"/>
          <w:w w:val="95"/>
          <w:sz w:val="44"/>
          <w:szCs w:val="44"/>
        </w:rPr>
        <w:t>三公</w:t>
      </w:r>
      <w:r>
        <w:rPr>
          <w:rFonts w:eastAsia="黑体"/>
          <w:w w:val="95"/>
          <w:sz w:val="44"/>
          <w:szCs w:val="44"/>
        </w:rPr>
        <w:t>”</w:t>
      </w:r>
      <w:r>
        <w:rPr>
          <w:rFonts w:eastAsia="黑体"/>
          <w:w w:val="95"/>
          <w:sz w:val="44"/>
          <w:szCs w:val="44"/>
        </w:rPr>
        <w:t>经费</w:t>
      </w:r>
    </w:p>
    <w:p w:rsidR="00A675C3" w:rsidRDefault="00A675C3" w:rsidP="00A675C3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eastAsia="黑体" w:hint="eastAsia"/>
          <w:w w:val="95"/>
          <w:sz w:val="44"/>
          <w:szCs w:val="44"/>
        </w:rPr>
        <w:t>支出</w:t>
      </w:r>
      <w:r>
        <w:rPr>
          <w:rFonts w:eastAsia="黑体"/>
          <w:w w:val="95"/>
          <w:sz w:val="44"/>
          <w:szCs w:val="44"/>
        </w:rPr>
        <w:t>情况说明</w:t>
      </w:r>
    </w:p>
    <w:bookmarkEnd w:id="0"/>
    <w:p w:rsidR="00A675C3" w:rsidRDefault="00A675C3" w:rsidP="00A675C3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年一般公共预算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三公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经费安排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万元，主要原因是</w:t>
      </w:r>
      <w:proofErr w:type="gramStart"/>
      <w:r w:rsidRPr="006A6AB9">
        <w:rPr>
          <w:rFonts w:ascii="仿宋_GB2312" w:eastAsia="仿宋_GB2312" w:hint="eastAsia"/>
          <w:sz w:val="30"/>
          <w:szCs w:val="30"/>
          <w:u w:val="single"/>
        </w:rPr>
        <w:t>“</w:t>
      </w:r>
      <w:proofErr w:type="gramEnd"/>
      <w:r w:rsidRPr="006A6AB9">
        <w:rPr>
          <w:rFonts w:ascii="仿宋_GB2312" w:eastAsia="仿宋_GB2312" w:hint="eastAsia"/>
          <w:sz w:val="30"/>
          <w:szCs w:val="30"/>
          <w:u w:val="single"/>
        </w:rPr>
        <w:t>本部门一般公共预算未安排“三公”经费</w:t>
      </w:r>
      <w:proofErr w:type="gramStart"/>
      <w:r w:rsidRPr="006A6AB9">
        <w:rPr>
          <w:rFonts w:ascii="仿宋_GB2312" w:eastAsia="仿宋_GB2312" w:hint="eastAsia"/>
          <w:sz w:val="30"/>
          <w:szCs w:val="30"/>
          <w:u w:val="single"/>
        </w:rPr>
        <w:t>”</w:t>
      </w:r>
      <w:proofErr w:type="gramEnd"/>
      <w:r>
        <w:rPr>
          <w:rFonts w:eastAsia="仿宋_GB2312"/>
          <w:sz w:val="30"/>
          <w:szCs w:val="30"/>
        </w:rPr>
        <w:t>。具体情况：</w:t>
      </w:r>
    </w:p>
    <w:p w:rsidR="00A675C3" w:rsidRDefault="00A675C3" w:rsidP="00A675C3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年因公出国（境）费预算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proofErr w:type="gramStart"/>
      <w:r w:rsidRPr="006A6AB9">
        <w:rPr>
          <w:rFonts w:eastAsia="楷体_GB2312" w:hint="eastAsia"/>
          <w:sz w:val="30"/>
          <w:szCs w:val="30"/>
          <w:u w:val="single"/>
        </w:rPr>
        <w:t>“</w:t>
      </w:r>
      <w:proofErr w:type="gramEnd"/>
      <w:r w:rsidRPr="006A6AB9">
        <w:rPr>
          <w:rFonts w:ascii="仿宋_GB2312" w:eastAsia="仿宋_GB2312" w:hint="eastAsia"/>
          <w:sz w:val="30"/>
          <w:szCs w:val="30"/>
          <w:u w:val="single"/>
        </w:rPr>
        <w:t>本部门一般公共预算未安排“三公”经费</w:t>
      </w:r>
      <w:proofErr w:type="gramStart"/>
      <w:r w:rsidRPr="006A6AB9">
        <w:rPr>
          <w:rFonts w:eastAsia="楷体_GB2312" w:hint="eastAsia"/>
          <w:sz w:val="30"/>
          <w:szCs w:val="30"/>
          <w:u w:val="single"/>
        </w:rPr>
        <w:t>”</w:t>
      </w:r>
      <w:proofErr w:type="gramEnd"/>
      <w:r>
        <w:rPr>
          <w:rFonts w:eastAsia="仿宋_GB2312"/>
          <w:sz w:val="30"/>
          <w:szCs w:val="30"/>
        </w:rPr>
        <w:t>。</w:t>
      </w:r>
    </w:p>
    <w:p w:rsidR="00A675C3" w:rsidRDefault="00A675C3" w:rsidP="00A675C3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年公务用车购置及运行费预算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万元，其中公务用车运行费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proofErr w:type="gramStart"/>
      <w:r w:rsidRPr="006A6AB9">
        <w:rPr>
          <w:rFonts w:ascii="仿宋_GB2312" w:eastAsia="仿宋_GB2312" w:hint="eastAsia"/>
          <w:sz w:val="30"/>
          <w:szCs w:val="30"/>
          <w:u w:val="single"/>
        </w:rPr>
        <w:t>“</w:t>
      </w:r>
      <w:proofErr w:type="gramEnd"/>
      <w:r w:rsidRPr="006A6AB9">
        <w:rPr>
          <w:rFonts w:ascii="仿宋_GB2312" w:eastAsia="仿宋_GB2312" w:hint="eastAsia"/>
          <w:sz w:val="30"/>
          <w:szCs w:val="30"/>
          <w:u w:val="single"/>
        </w:rPr>
        <w:t>本部门一般公共预算未安排“三公”经费</w:t>
      </w:r>
      <w:proofErr w:type="gramStart"/>
      <w:r w:rsidRPr="006A6AB9">
        <w:rPr>
          <w:rFonts w:ascii="仿宋_GB2312" w:eastAsia="仿宋_GB2312" w:hint="eastAsia"/>
          <w:sz w:val="30"/>
          <w:szCs w:val="30"/>
          <w:u w:val="single"/>
        </w:rPr>
        <w:t>”</w:t>
      </w:r>
      <w:proofErr w:type="gramEnd"/>
      <w:r>
        <w:rPr>
          <w:rFonts w:eastAsia="仿宋_GB2312"/>
          <w:sz w:val="30"/>
          <w:szCs w:val="30"/>
        </w:rPr>
        <w:t>；公务用车购置费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proofErr w:type="gramStart"/>
      <w:r w:rsidRPr="006A6AB9">
        <w:rPr>
          <w:rFonts w:ascii="仿宋_GB2312" w:eastAsia="仿宋_GB2312" w:hint="eastAsia"/>
          <w:sz w:val="30"/>
          <w:szCs w:val="30"/>
          <w:u w:val="single"/>
        </w:rPr>
        <w:t>“</w:t>
      </w:r>
      <w:proofErr w:type="gramEnd"/>
      <w:r w:rsidRPr="006A6AB9">
        <w:rPr>
          <w:rFonts w:ascii="仿宋_GB2312" w:eastAsia="仿宋_GB2312" w:hint="eastAsia"/>
          <w:sz w:val="30"/>
          <w:szCs w:val="30"/>
          <w:u w:val="single"/>
        </w:rPr>
        <w:t>本部门一般公共预算未安排“三公”经费</w:t>
      </w:r>
      <w:proofErr w:type="gramStart"/>
      <w:r w:rsidRPr="006A6AB9">
        <w:rPr>
          <w:rFonts w:ascii="仿宋_GB2312" w:eastAsia="仿宋_GB2312" w:hint="eastAsia"/>
          <w:sz w:val="30"/>
          <w:szCs w:val="30"/>
          <w:u w:val="single"/>
        </w:rPr>
        <w:t>”</w:t>
      </w:r>
      <w:proofErr w:type="gramEnd"/>
      <w:r>
        <w:rPr>
          <w:rFonts w:eastAsia="仿宋_GB2312"/>
          <w:sz w:val="30"/>
          <w:szCs w:val="30"/>
        </w:rPr>
        <w:t>。</w:t>
      </w:r>
    </w:p>
    <w:p w:rsidR="00A675C3" w:rsidRDefault="00A675C3" w:rsidP="00A675C3">
      <w:pPr>
        <w:spacing w:line="560" w:lineRule="exact"/>
        <w:ind w:firstLine="64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年公务接待费预算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万元，主要原因是</w:t>
      </w:r>
      <w:proofErr w:type="gramStart"/>
      <w:r w:rsidRPr="006A6AB9">
        <w:rPr>
          <w:rFonts w:ascii="仿宋_GB2312" w:eastAsia="仿宋_GB2312" w:hint="eastAsia"/>
          <w:sz w:val="30"/>
          <w:szCs w:val="30"/>
          <w:u w:val="single"/>
        </w:rPr>
        <w:t>“</w:t>
      </w:r>
      <w:proofErr w:type="gramEnd"/>
      <w:r w:rsidRPr="006A6AB9">
        <w:rPr>
          <w:rFonts w:ascii="仿宋_GB2312" w:eastAsia="仿宋_GB2312" w:hint="eastAsia"/>
          <w:sz w:val="30"/>
          <w:szCs w:val="30"/>
          <w:u w:val="single"/>
        </w:rPr>
        <w:t>本部门一般公共预算未安排“三公”经费</w:t>
      </w:r>
      <w:proofErr w:type="gramStart"/>
      <w:r w:rsidRPr="006A6AB9">
        <w:rPr>
          <w:rFonts w:ascii="仿宋_GB2312" w:eastAsia="仿宋_GB2312" w:hint="eastAsia"/>
          <w:sz w:val="30"/>
          <w:szCs w:val="30"/>
          <w:u w:val="single"/>
        </w:rPr>
        <w:t>”</w:t>
      </w:r>
      <w:proofErr w:type="gramEnd"/>
      <w:r>
        <w:rPr>
          <w:rFonts w:eastAsia="仿宋_GB2312"/>
          <w:sz w:val="30"/>
          <w:szCs w:val="30"/>
        </w:rPr>
        <w:t>。</w:t>
      </w:r>
    </w:p>
    <w:p w:rsidR="00A675C3" w:rsidRDefault="00A675C3" w:rsidP="00A675C3">
      <w:pPr>
        <w:spacing w:line="580" w:lineRule="exact"/>
        <w:rPr>
          <w:rFonts w:eastAsia="黑体"/>
          <w:sz w:val="36"/>
          <w:szCs w:val="36"/>
        </w:rPr>
      </w:pPr>
    </w:p>
    <w:p w:rsidR="00A675C3" w:rsidRDefault="00A675C3" w:rsidP="00A675C3"/>
    <w:p w:rsidR="00D143EE" w:rsidRPr="00A675C3" w:rsidRDefault="00D143EE"/>
    <w:sectPr w:rsidR="00D143EE" w:rsidRPr="00A675C3">
      <w:headerReference w:type="default" r:id="rId5"/>
      <w:footerReference w:type="even" r:id="rId6"/>
      <w:footerReference w:type="default" r:id="rId7"/>
      <w:pgSz w:w="11907" w:h="16840"/>
      <w:pgMar w:top="2098" w:right="1474" w:bottom="1304" w:left="1588" w:header="765" w:footer="765" w:gutter="0"/>
      <w:pgNumType w:fmt="numberInDash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546" w:rsidRDefault="00A675C3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A76546" w:rsidRDefault="00A675C3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546" w:rsidRDefault="00A675C3">
    <w:pPr>
      <w:pStyle w:val="a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546" w:rsidRDefault="00A675C3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5C3"/>
    <w:rsid w:val="00A675C3"/>
    <w:rsid w:val="00D1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C3"/>
    <w:pPr>
      <w:widowControl w:val="0"/>
      <w:adjustRightInd w:val="0"/>
      <w:spacing w:line="360" w:lineRule="atLeast"/>
      <w:textAlignment w:val="baseline"/>
    </w:pPr>
    <w:rPr>
      <w:rFonts w:ascii="MS Serif" w:eastAsia="宋体" w:hAnsi="MS Serif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675C3"/>
  </w:style>
  <w:style w:type="paragraph" w:styleId="a4">
    <w:name w:val="footer"/>
    <w:basedOn w:val="a"/>
    <w:link w:val="Char"/>
    <w:rsid w:val="00A675C3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A675C3"/>
    <w:rPr>
      <w:rFonts w:ascii="MS Serif" w:eastAsia="宋体" w:hAnsi="MS Serif" w:cs="Times New Roman"/>
      <w:kern w:val="0"/>
      <w:sz w:val="18"/>
      <w:szCs w:val="18"/>
    </w:rPr>
  </w:style>
  <w:style w:type="paragraph" w:styleId="a5">
    <w:name w:val="header"/>
    <w:basedOn w:val="a"/>
    <w:link w:val="Char0"/>
    <w:rsid w:val="00A675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A675C3"/>
    <w:rPr>
      <w:rFonts w:ascii="MS Serif" w:eastAsia="宋体" w:hAnsi="MS Serif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C3"/>
    <w:pPr>
      <w:widowControl w:val="0"/>
      <w:adjustRightInd w:val="0"/>
      <w:spacing w:line="360" w:lineRule="atLeast"/>
      <w:textAlignment w:val="baseline"/>
    </w:pPr>
    <w:rPr>
      <w:rFonts w:ascii="MS Serif" w:eastAsia="宋体" w:hAnsi="MS Serif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675C3"/>
  </w:style>
  <w:style w:type="paragraph" w:styleId="a4">
    <w:name w:val="footer"/>
    <w:basedOn w:val="a"/>
    <w:link w:val="Char"/>
    <w:rsid w:val="00A675C3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A675C3"/>
    <w:rPr>
      <w:rFonts w:ascii="MS Serif" w:eastAsia="宋体" w:hAnsi="MS Serif" w:cs="Times New Roman"/>
      <w:kern w:val="0"/>
      <w:sz w:val="18"/>
      <w:szCs w:val="18"/>
    </w:rPr>
  </w:style>
  <w:style w:type="paragraph" w:styleId="a5">
    <w:name w:val="header"/>
    <w:basedOn w:val="a"/>
    <w:link w:val="Char0"/>
    <w:rsid w:val="00A675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A675C3"/>
    <w:rPr>
      <w:rFonts w:ascii="MS Serif" w:eastAsia="宋体" w:hAnsi="MS Serif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>近代天津博物馆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近代天津博物馆</dc:creator>
  <cp:keywords/>
  <dc:description/>
  <cp:lastModifiedBy>近代天津博物馆</cp:lastModifiedBy>
  <cp:revision>1</cp:revision>
  <dcterms:created xsi:type="dcterms:W3CDTF">2020-02-28T00:50:00Z</dcterms:created>
  <dcterms:modified xsi:type="dcterms:W3CDTF">2020-02-28T00:51:00Z</dcterms:modified>
</cp:coreProperties>
</file>